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Усовершенствовано правовое регулирование вопросов изменения способа формирования фонда капитального ремонта общего имущества в многоквартирном доме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04.11.2025 N 403-ФЗ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статьи 173 и 177 Жилищного кодекса Российской Федерации"</w:t>
      </w:r>
    </w:p>
    <w:p w14:paraId="05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Уточнено, что решение общего собрания собственников об изменении способа формирования фонда капитального ремонта направляется владельцу специального счета, на который перечисляются взносы на капитальный ремонт общего имущества в многоквартирном доме, или региональному оператору, на счет которого перечисляются эти взносы, способом, позволяющим подтвердить факт получения владельцем специального счета или региональным оператором такого решения, в том числе с использованием ГИС ЖКХ или региональной информационной системы, при условии обеспечения размещения такого решения в ГИС ЖКХ в автоматизированном режиме.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Срок вступления в силу указанного решения собственников начинает отсчитываться не после его направления региональному оператору или владельцу специального счета, а после получения ими такого решения.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Расширен перечень лиц, по требованию которых предоставляется информация о сумме зачисленных на специальный счет платежей собственников всех помещений в многоквартирном доме, об остатке средств на специальном счете, обо всех операциях по данному специальному счету.</w:t>
      </w: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Настоящий Федеральный закон вступает в силу со дня его официального опубликования.</w:t>
      </w:r>
    </w:p>
    <w:p w14:paraId="0A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B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2025-11-11T14:47:26Z</dcterms:modified>
</cp:coreProperties>
</file>